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 (Transparency Reports)</w:t>
      </w:r>
    </w:p>
    <w:p w:rsidR="00000000" w:rsidDel="00000000" w:rsidP="00000000" w:rsidRDefault="00000000" w:rsidRPr="00000000" w14:paraId="00000002">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5">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7">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ind w:left="360" w:hanging="360"/>
        <w:rPr>
          <w:rFonts w:ascii="Arial" w:cs="Arial" w:eastAsia="Arial" w:hAnsi="Arial"/>
          <w:color w:val="000000"/>
          <w:sz w:val="24"/>
          <w:szCs w:val="24"/>
        </w:rPr>
      </w:pPr>
      <w:bookmarkStart w:colFirst="0" w:colLast="0" w:name="_1fob9te" w:id="0"/>
      <w:bookmarkEnd w:id="0"/>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9">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A">
      <w:pPr>
        <w:widowControl w:val="0"/>
        <w:spacing w:after="0" w:before="88"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 List of Transparency Reports</w:t>
      </w:r>
    </w:p>
    <w:p w:rsidR="00000000" w:rsidDel="00000000" w:rsidP="00000000" w:rsidRDefault="00000000" w:rsidRPr="00000000" w14:paraId="0000000B">
      <w:pPr>
        <w:widowControl w:val="0"/>
        <w:spacing w:after="0" w:before="88" w:line="240" w:lineRule="auto"/>
        <w:rPr>
          <w:rFonts w:ascii="Arial" w:cs="Arial" w:eastAsia="Arial" w:hAnsi="Arial"/>
          <w:b w:val="1"/>
          <w:sz w:val="36"/>
          <w:szCs w:val="36"/>
        </w:rPr>
      </w:pPr>
      <w:r w:rsidDel="00000000" w:rsidR="00000000" w:rsidRPr="00000000">
        <w:rPr>
          <w:rtl w:val="0"/>
        </w:rPr>
      </w:r>
    </w:p>
    <w:tbl>
      <w:tblPr>
        <w:tblStyle w:val="Table1"/>
        <w:tblW w:w="978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30"/>
        <w:gridCol w:w="2070"/>
        <w:gridCol w:w="3285"/>
        <w:gridCol w:w="1995"/>
        <w:tblGridChange w:id="0">
          <w:tblGrid>
            <w:gridCol w:w="2430"/>
            <w:gridCol w:w="2070"/>
            <w:gridCol w:w="3285"/>
            <w:gridCol w:w="1995"/>
          </w:tblGrid>
        </w:tblGridChange>
      </w:tblGrid>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rPr>
                <w:rFonts w:ascii="Arial" w:cs="Arial" w:eastAsia="Arial" w:hAnsi="Arial"/>
                <w:sz w:val="22"/>
                <w:szCs w:val="22"/>
              </w:rPr>
            </w:pPr>
            <w:r w:rsidDel="00000000" w:rsidR="00000000" w:rsidRPr="00000000">
              <w:rPr>
                <w:rFonts w:ascii="Arial" w:cs="Arial" w:eastAsia="Arial" w:hAnsi="Arial"/>
                <w:sz w:val="22"/>
                <w:szCs w:val="22"/>
                <w:rtl w:val="0"/>
              </w:rPr>
              <w:t xml:space="preserve">Performance Levels</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rPr>
                <w:rFonts w:ascii="Arial" w:cs="Arial" w:eastAsia="Arial" w:hAnsi="Arial"/>
                <w:sz w:val="22"/>
                <w:szCs w:val="22"/>
              </w:rPr>
            </w:pPr>
            <w:r w:rsidDel="00000000" w:rsidR="00000000" w:rsidRPr="00000000">
              <w:rPr>
                <w:rFonts w:ascii="Arial" w:cs="Arial" w:eastAsia="Arial" w:hAnsi="Arial"/>
                <w:sz w:val="22"/>
                <w:szCs w:val="22"/>
                <w:rtl w:val="0"/>
              </w:rPr>
              <w:t xml:space="preserve">Accurate management information on Supplier Service Level Performance, including delivery of Social Value priorities.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shall respond to requests for the provision of information in response to the Buyer’s disclosure obligations under Government Transparency Standards, the Freedom of Information Act, Environmental Information Regulations and Parliamentary Questions.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rPr>
                <w:rFonts w:ascii="Arial" w:cs="Arial" w:eastAsia="Arial" w:hAnsi="Arial"/>
                <w:sz w:val="22"/>
                <w:szCs w:val="22"/>
              </w:rPr>
            </w:pPr>
            <w:r w:rsidDel="00000000" w:rsidR="00000000" w:rsidRPr="00000000">
              <w:rPr>
                <w:rFonts w:ascii="Arial" w:cs="Arial" w:eastAsia="Arial" w:hAnsi="Arial"/>
                <w:sz w:val="22"/>
                <w:szCs w:val="22"/>
                <w:rtl w:val="0"/>
              </w:rPr>
              <w:t xml:space="preserve">At the Buyer's request.</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rPr>
                <w:rFonts w:ascii="Arial" w:cs="Arial" w:eastAsia="Arial" w:hAnsi="Arial"/>
                <w:sz w:val="22"/>
                <w:szCs w:val="22"/>
              </w:rPr>
            </w:pPr>
            <w:r w:rsidDel="00000000" w:rsidR="00000000" w:rsidRPr="00000000">
              <w:rPr>
                <w:rFonts w:ascii="Arial" w:cs="Arial" w:eastAsia="Arial" w:hAnsi="Arial"/>
                <w:sz w:val="22"/>
                <w:szCs w:val="22"/>
                <w:rtl w:val="0"/>
              </w:rPr>
              <w:t xml:space="preserve">Call-Off Contract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rPr>
                <w:rFonts w:ascii="Arial" w:cs="Arial" w:eastAsia="Arial" w:hAnsi="Arial"/>
                <w:sz w:val="22"/>
                <w:szCs w:val="22"/>
              </w:rPr>
            </w:pPr>
            <w:r w:rsidDel="00000000" w:rsidR="00000000" w:rsidRPr="00000000">
              <w:rPr>
                <w:rFonts w:ascii="Arial" w:cs="Arial" w:eastAsia="Arial" w:hAnsi="Arial"/>
                <w:sz w:val="22"/>
                <w:szCs w:val="22"/>
                <w:rtl w:val="0"/>
              </w:rPr>
              <w:t xml:space="preserve">Contract prices.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shall respond to requests for the provision of information in response to the Buyer's disclosure obligations under Government Transparency Standards, the Freedom of Information Act, Environmental Information Regulations and Parliamentary Questions.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rPr>
                <w:rFonts w:ascii="Arial" w:cs="Arial" w:eastAsia="Arial" w:hAnsi="Arial"/>
                <w:sz w:val="22"/>
                <w:szCs w:val="22"/>
              </w:rPr>
            </w:pPr>
            <w:r w:rsidDel="00000000" w:rsidR="00000000" w:rsidRPr="00000000">
              <w:rPr>
                <w:rFonts w:ascii="Arial" w:cs="Arial" w:eastAsia="Arial" w:hAnsi="Arial"/>
                <w:sz w:val="22"/>
                <w:szCs w:val="22"/>
                <w:rtl w:val="0"/>
              </w:rPr>
              <w:t xml:space="preserve">At the Buyer's request.</w:t>
            </w:r>
          </w:p>
          <w:p w:rsidR="00000000" w:rsidDel="00000000" w:rsidP="00000000" w:rsidRDefault="00000000" w:rsidRPr="00000000" w14:paraId="00000014">
            <w:pPr>
              <w:rPr>
                <w:rFonts w:ascii="Arial" w:cs="Arial" w:eastAsia="Arial" w:hAnsi="Arial"/>
                <w:sz w:val="22"/>
                <w:szCs w:val="22"/>
              </w:rPr>
            </w:pP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rPr>
                <w:rFonts w:ascii="Arial" w:cs="Arial" w:eastAsia="Arial" w:hAnsi="Arial"/>
                <w:sz w:val="22"/>
                <w:szCs w:val="22"/>
              </w:rPr>
            </w:pPr>
            <w:r w:rsidDel="00000000" w:rsidR="00000000" w:rsidRPr="00000000">
              <w:rPr>
                <w:rFonts w:ascii="Arial" w:cs="Arial" w:eastAsia="Arial" w:hAnsi="Arial"/>
                <w:sz w:val="22"/>
                <w:szCs w:val="22"/>
                <w:rtl w:val="0"/>
              </w:rPr>
              <w:t xml:space="preserve">Key Subcontractors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rPr>
                <w:rFonts w:ascii="Arial" w:cs="Arial" w:eastAsia="Arial" w:hAnsi="Arial"/>
                <w:sz w:val="22"/>
                <w:szCs w:val="22"/>
              </w:rPr>
            </w:pPr>
            <w:r w:rsidDel="00000000" w:rsidR="00000000" w:rsidRPr="00000000">
              <w:rPr>
                <w:rFonts w:ascii="Arial" w:cs="Arial" w:eastAsia="Arial" w:hAnsi="Arial"/>
                <w:sz w:val="22"/>
                <w:szCs w:val="22"/>
                <w:rtl w:val="0"/>
              </w:rPr>
              <w:t xml:space="preserve">Accurate management information on any Subcontractors who deliver services for the Supplier to the Buyer.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shall respond to requests for the provision of information in response to the Buyer's disclosure obligations under Government Transparency Standards, the Freedom of Information Act, Environmental Information Regulations and Parliamentary Questions.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sz w:val="22"/>
                <w:szCs w:val="22"/>
                <w:rtl w:val="0"/>
              </w:rPr>
              <w:t xml:space="preserve">At the Buyer's request.</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rPr>
                <w:rFonts w:ascii="Arial" w:cs="Arial" w:eastAsia="Arial" w:hAnsi="Arial"/>
                <w:sz w:val="22"/>
                <w:szCs w:val="22"/>
              </w:rPr>
            </w:pPr>
            <w:r w:rsidDel="00000000" w:rsidR="00000000" w:rsidRPr="00000000">
              <w:rPr>
                <w:rFonts w:ascii="Arial" w:cs="Arial" w:eastAsia="Arial" w:hAnsi="Arial"/>
                <w:sz w:val="22"/>
                <w:szCs w:val="22"/>
                <w:rtl w:val="0"/>
              </w:rPr>
              <w:t xml:space="preserve">Will include (not exclusively):</w:t>
            </w:r>
          </w:p>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Performance measurement and statistical reporting;</w:t>
            </w:r>
          </w:p>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Self-service reporting;</w:t>
            </w:r>
          </w:p>
          <w:p w:rsidR="00000000" w:rsidDel="00000000" w:rsidP="00000000" w:rsidRDefault="00000000" w:rsidRPr="00000000" w14:paraId="0000001D">
            <w:pPr>
              <w:rPr>
                <w:rFonts w:ascii="Arial" w:cs="Arial" w:eastAsia="Arial" w:hAnsi="Arial"/>
                <w:sz w:val="22"/>
                <w:szCs w:val="22"/>
              </w:rPr>
            </w:pPr>
            <w:r w:rsidDel="00000000" w:rsidR="00000000" w:rsidRPr="00000000">
              <w:rPr>
                <w:rFonts w:ascii="Arial" w:cs="Arial" w:eastAsia="Arial" w:hAnsi="Arial"/>
                <w:sz w:val="22"/>
                <w:szCs w:val="22"/>
                <w:rtl w:val="0"/>
              </w:rPr>
              <w:t xml:space="preserve">Reporting about lost or damaged items; and</w:t>
            </w:r>
          </w:p>
          <w:p w:rsidR="00000000" w:rsidDel="00000000" w:rsidP="00000000" w:rsidRDefault="00000000" w:rsidRPr="00000000" w14:paraId="0000001E">
            <w:pPr>
              <w:rPr>
                <w:rFonts w:ascii="Arial" w:cs="Arial" w:eastAsia="Arial" w:hAnsi="Arial"/>
                <w:sz w:val="22"/>
                <w:szCs w:val="22"/>
              </w:rPr>
            </w:pPr>
            <w:r w:rsidDel="00000000" w:rsidR="00000000" w:rsidRPr="00000000">
              <w:rPr>
                <w:rFonts w:ascii="Arial" w:cs="Arial" w:eastAsia="Arial" w:hAnsi="Arial"/>
                <w:sz w:val="22"/>
                <w:szCs w:val="22"/>
                <w:rtl w:val="0"/>
              </w:rPr>
              <w:t xml:space="preserve">Ad hoc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shall respond to requests for the provision of information in response to the Buyer's disclosure obligations under Government Transparency Standards, the Freedom of Information Act, Environmental Information Regulations and Parliamentary Questions.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rPr>
                <w:rFonts w:ascii="Arial" w:cs="Arial" w:eastAsia="Arial" w:hAnsi="Arial"/>
                <w:sz w:val="22"/>
                <w:szCs w:val="22"/>
              </w:rPr>
            </w:pPr>
            <w:r w:rsidDel="00000000" w:rsidR="00000000" w:rsidRPr="00000000">
              <w:rPr>
                <w:rFonts w:ascii="Arial" w:cs="Arial" w:eastAsia="Arial" w:hAnsi="Arial"/>
                <w:sz w:val="22"/>
                <w:szCs w:val="22"/>
                <w:rtl w:val="0"/>
              </w:rPr>
              <w:t xml:space="preserve">At the Buyer's request.</w:t>
            </w:r>
          </w:p>
        </w:tc>
      </w:tr>
    </w:tbl>
    <w:p w:rsidR="00000000" w:rsidDel="00000000" w:rsidP="00000000" w:rsidRDefault="00000000" w:rsidRPr="00000000" w14:paraId="00000021">
      <w:pPr>
        <w:tabs>
          <w:tab w:val="left" w:leader="none" w:pos="1251"/>
        </w:tabs>
        <w:rPr>
          <w:rFonts w:ascii="Arial" w:cs="Arial" w:eastAsia="Arial" w:hAnsi="Arial"/>
          <w:sz w:val="24"/>
          <w:szCs w:val="24"/>
        </w:rPr>
      </w:pPr>
      <w:bookmarkStart w:colFirst="0" w:colLast="0" w:name="_gjdgxs" w:id="1"/>
      <w:bookmarkEnd w:id="1"/>
      <w:r w:rsidDel="00000000" w:rsidR="00000000" w:rsidRPr="00000000">
        <w:rPr>
          <w:rtl w:val="0"/>
        </w:rPr>
      </w:r>
    </w:p>
    <w:bookmarkStart w:colFirst="0" w:colLast="0" w:name="gjdgxs" w:id="2"/>
    <w:bookmarkEnd w:id="2"/>
    <w:p w:rsidR="00000000" w:rsidDel="00000000" w:rsidP="00000000" w:rsidRDefault="00000000" w:rsidRPr="00000000" w14:paraId="00000022">
      <w:pPr>
        <w:tabs>
          <w:tab w:val="left" w:leader="none" w:pos="1251"/>
        </w:tabs>
        <w:rPr>
          <w:rFonts w:ascii="Arial" w:cs="Arial" w:eastAsia="Arial" w:hAnsi="Arial"/>
          <w:b w:val="1"/>
          <w:sz w:val="36"/>
          <w:szCs w:val="36"/>
        </w:rPr>
      </w:pPr>
      <w:bookmarkStart w:colFirst="0" w:colLast="0" w:name="_gjdgxs" w:id="1"/>
      <w:bookmarkEnd w:id="1"/>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RM6263</w:t>
      <w:tab/>
      <w:t xml:space="preserve">                                           </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30j0zll" w:id="3"/>
    <w:bookmarkEnd w:id="3"/>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 CCTS24A38</w:t>
    </w:r>
  </w:p>
  <w:p w:rsidR="00000000" w:rsidDel="00000000" w:rsidP="00000000" w:rsidRDefault="00000000" w:rsidRPr="00000000" w14:paraId="0000002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